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EFF5B" w14:textId="533C2040" w:rsidR="00243C2E" w:rsidRDefault="00FE036B" w:rsidP="008F6163">
      <w:pPr>
        <w:jc w:val="center"/>
      </w:pPr>
      <w:r w:rsidRPr="00FE036B">
        <w:rPr>
          <w:noProof/>
          <w:lang w:eastAsia="lt-LT"/>
        </w:rPr>
        <w:drawing>
          <wp:inline distT="0" distB="0" distL="0" distR="0" wp14:anchorId="780B0047" wp14:editId="1C500F8F">
            <wp:extent cx="4269426" cy="1390650"/>
            <wp:effectExtent l="0" t="0" r="0" b="0"/>
            <wp:docPr id="2" name="Paveikslėlis 2" descr="C:\Users\dvals\AppData\Local\Temp\Rar$DIa8204.49951\LATLIT_logo_LIT_ful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als\AppData\Local\Temp\Rar$DIa8204.49951\LATLIT_logo_LIT_full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974" cy="139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FEF">
        <w:rPr>
          <w:rFonts w:ascii="Arial" w:hAnsi="Arial" w:cs="Arial"/>
          <w:noProof/>
          <w:color w:val="333333"/>
          <w:sz w:val="20"/>
          <w:szCs w:val="20"/>
          <w:lang w:eastAsia="lt-LT"/>
        </w:rPr>
        <w:drawing>
          <wp:inline distT="0" distB="0" distL="0" distR="0" wp14:anchorId="35830CC0" wp14:editId="1B69CE6F">
            <wp:extent cx="856090" cy="1295400"/>
            <wp:effectExtent l="0" t="0" r="1270" b="0"/>
            <wp:docPr id="3" name="Paveikslėlis 3" descr="OCTOPUS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CTOPUS logotip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06" cy="13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73328" w14:textId="77777777" w:rsidR="00850C3B" w:rsidRDefault="00850C3B"/>
    <w:p w14:paraId="40D3B45C" w14:textId="628FCAF0" w:rsidR="00850C3B" w:rsidRPr="009F58DF" w:rsidRDefault="00DD46C0" w:rsidP="009F5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FINIŠUOJA</w:t>
      </w:r>
      <w:r w:rsidR="00785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3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INTERREG V-A LATVIJOS - </w:t>
      </w:r>
      <w:r w:rsidR="007851AD" w:rsidRPr="00785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LIETUVOS BENDRADARBIAVIMO PER SIENĄ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PROGRAMOS 2014–2020 M. PROJEKTAS</w:t>
      </w:r>
      <w:r w:rsidR="00FE03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</w:t>
      </w:r>
      <w:r w:rsidR="00FE036B" w:rsidRPr="00FE03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DAUGIAFUNKCIŲ CENTRŲ STIPRINIMAS SOCIALINIŲ PASLAUGŲ PRIEINAMUMUI IR EFEKTYVUMUI GERINTI</w:t>
      </w:r>
      <w:r w:rsidR="00FE03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E036B" w:rsidRPr="00785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03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7851AD" w:rsidRPr="00785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„OCTOPUS“</w:t>
      </w:r>
      <w:r w:rsidR="00FE03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7851AD" w:rsidRPr="00785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LLI-425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338E637" w14:textId="5EEB1D16" w:rsidR="009F58DF" w:rsidRDefault="00D05FEF" w:rsidP="009F58DF">
      <w:pPr>
        <w:spacing w:after="0" w:line="240" w:lineRule="auto"/>
        <w:jc w:val="both"/>
        <w:rPr>
          <w:lang w:val="en-GB"/>
        </w:rPr>
      </w:pPr>
      <w:r w:rsidRPr="00057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Rokiškio rajono savivaldybės švietimo centras </w:t>
      </w:r>
      <w:r w:rsidR="008F6163">
        <w:rPr>
          <w:rFonts w:ascii="Times New Roman" w:hAnsi="Times New Roman" w:cs="Times New Roman"/>
          <w:color w:val="000000" w:themeColor="text1"/>
          <w:sz w:val="24"/>
          <w:szCs w:val="24"/>
        </w:rPr>
        <w:t>kartu su dviem Lietuvos</w:t>
      </w:r>
      <w:r w:rsidR="001E5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(Biržų rajono savivaldybės administracija, Plungės rajono savivaldybės administracija)</w:t>
      </w:r>
      <w:r w:rsidR="008F6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</w:t>
      </w:r>
      <w:r w:rsidR="00D33EB5">
        <w:rPr>
          <w:rFonts w:ascii="Times New Roman" w:hAnsi="Times New Roman" w:cs="Times New Roman"/>
          <w:color w:val="000000" w:themeColor="text1"/>
          <w:sz w:val="24"/>
          <w:szCs w:val="24"/>
        </w:rPr>
        <w:t>keturiais Latvijos partneriais</w:t>
      </w:r>
      <w:r w:rsidR="001E5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1E517A">
        <w:rPr>
          <w:rFonts w:ascii="Times New Roman" w:hAnsi="Times New Roman" w:cs="Times New Roman"/>
          <w:color w:val="000000" w:themeColor="text1"/>
          <w:sz w:val="24"/>
          <w:szCs w:val="24"/>
        </w:rPr>
        <w:t>Žemgalos</w:t>
      </w:r>
      <w:proofErr w:type="spellEnd"/>
      <w:r w:rsidR="001E5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planavimo regionas, </w:t>
      </w:r>
      <w:proofErr w:type="spellStart"/>
      <w:r w:rsidR="00FE036B">
        <w:rPr>
          <w:rFonts w:ascii="Times New Roman" w:hAnsi="Times New Roman" w:cs="Times New Roman"/>
          <w:color w:val="000000" w:themeColor="text1"/>
          <w:sz w:val="24"/>
          <w:szCs w:val="24"/>
        </w:rPr>
        <w:t>Bauska</w:t>
      </w:r>
      <w:proofErr w:type="spellEnd"/>
      <w:r w:rsidR="001E5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savivaldybė, Jelgavos savivaldybė,</w:t>
      </w:r>
      <w:r w:rsidR="00FE0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036B">
        <w:rPr>
          <w:rFonts w:ascii="Times New Roman" w:hAnsi="Times New Roman" w:cs="Times New Roman"/>
          <w:color w:val="000000" w:themeColor="text1"/>
          <w:sz w:val="24"/>
          <w:szCs w:val="24"/>
        </w:rPr>
        <w:t>Dobelės</w:t>
      </w:r>
      <w:proofErr w:type="spellEnd"/>
      <w:r w:rsidR="001E5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savivaldybė) </w:t>
      </w:r>
      <w:r w:rsidR="00D33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6C0">
        <w:rPr>
          <w:rFonts w:ascii="Times New Roman" w:hAnsi="Times New Roman" w:cs="Times New Roman"/>
          <w:color w:val="000000" w:themeColor="text1"/>
          <w:sz w:val="24"/>
          <w:szCs w:val="24"/>
        </w:rPr>
        <w:t>įgyvendino</w:t>
      </w:r>
      <w:r w:rsidRPr="00057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036B">
        <w:rPr>
          <w:rFonts w:ascii="Times New Roman" w:hAnsi="Times New Roman" w:cs="Times New Roman"/>
          <w:color w:val="000000" w:themeColor="text1"/>
          <w:sz w:val="24"/>
          <w:szCs w:val="24"/>
        </w:rPr>
        <w:t>Interreg</w:t>
      </w:r>
      <w:proofErr w:type="spellEnd"/>
      <w:r w:rsidR="00FE0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V-A Latvijos -</w:t>
      </w:r>
      <w:r w:rsidRPr="00057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Lietuvos bendradarbiavimo per sieną programos 2014–2020 m. projektą</w:t>
      </w:r>
      <w:r w:rsidR="001E5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„Daugiafunkcių centrų stiprinimas socialinių paslaugų prieinamumui ir efektyvumui gerinti“</w:t>
      </w:r>
      <w:r w:rsidRPr="00057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17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57E26">
        <w:rPr>
          <w:rFonts w:ascii="Times New Roman" w:hAnsi="Times New Roman" w:cs="Times New Roman"/>
          <w:color w:val="000000" w:themeColor="text1"/>
          <w:sz w:val="24"/>
          <w:szCs w:val="24"/>
        </w:rPr>
        <w:t>„OCTOPUS</w:t>
      </w:r>
      <w:r w:rsidR="0091576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E517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57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0C3B">
        <w:rPr>
          <w:rFonts w:ascii="Times New Roman" w:hAnsi="Times New Roman" w:cs="Times New Roman"/>
          <w:color w:val="000000" w:themeColor="text1"/>
          <w:sz w:val="24"/>
          <w:szCs w:val="24"/>
        </w:rPr>
        <w:t>LLI-425, kuriuo</w:t>
      </w:r>
      <w:r w:rsidR="00DD4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buvo</w:t>
      </w:r>
      <w:r w:rsidR="00850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siekiama </w:t>
      </w:r>
      <w:r w:rsidR="00850C3B" w:rsidRPr="009D5405">
        <w:rPr>
          <w:rFonts w:ascii="Times New Roman" w:hAnsi="Times New Roman" w:cs="Times New Roman"/>
          <w:sz w:val="24"/>
          <w:szCs w:val="24"/>
        </w:rPr>
        <w:t>didinti bendruomenei reikalingų paslaugų pri</w:t>
      </w:r>
      <w:r w:rsidR="00850C3B">
        <w:rPr>
          <w:rFonts w:ascii="Times New Roman" w:hAnsi="Times New Roman" w:cs="Times New Roman"/>
          <w:sz w:val="24"/>
          <w:szCs w:val="24"/>
        </w:rPr>
        <w:t>einamumą, skatinti žmonių su ne</w:t>
      </w:r>
      <w:r w:rsidR="00850C3B" w:rsidRPr="009D5405">
        <w:rPr>
          <w:rFonts w:ascii="Times New Roman" w:hAnsi="Times New Roman" w:cs="Times New Roman"/>
          <w:sz w:val="24"/>
          <w:szCs w:val="24"/>
        </w:rPr>
        <w:t xml:space="preserve">galia, senjorų, šeimų, auginančių vaikus su negalia bei rizikos grupei priklausančių vaikų ir jaunimo socialinę </w:t>
      </w:r>
      <w:proofErr w:type="spellStart"/>
      <w:r w:rsidR="00850C3B" w:rsidRPr="009D5405">
        <w:rPr>
          <w:rFonts w:ascii="Times New Roman" w:hAnsi="Times New Roman" w:cs="Times New Roman"/>
          <w:sz w:val="24"/>
          <w:szCs w:val="24"/>
        </w:rPr>
        <w:t>įtrauktį</w:t>
      </w:r>
      <w:proofErr w:type="spellEnd"/>
      <w:r w:rsidR="00850C3B" w:rsidRPr="009D5405">
        <w:rPr>
          <w:rFonts w:ascii="Times New Roman" w:hAnsi="Times New Roman" w:cs="Times New Roman"/>
          <w:sz w:val="24"/>
          <w:szCs w:val="24"/>
        </w:rPr>
        <w:t xml:space="preserve">, kuriant   daugiafunkcius centrus ir tobulinant juose teikiamas paslaugas ir priemones. </w:t>
      </w:r>
      <w:r w:rsidR="00DD46C0">
        <w:rPr>
          <w:rFonts w:ascii="Times New Roman" w:hAnsi="Times New Roman" w:cs="Times New Roman"/>
          <w:sz w:val="24"/>
          <w:szCs w:val="24"/>
        </w:rPr>
        <w:t xml:space="preserve">Projekto įgyvendinimas vyko </w:t>
      </w:r>
      <w:r w:rsidR="00BD3D34">
        <w:rPr>
          <w:rFonts w:ascii="Times New Roman" w:hAnsi="Times New Roman" w:cs="Times New Roman"/>
          <w:sz w:val="24"/>
          <w:szCs w:val="24"/>
        </w:rPr>
        <w:t xml:space="preserve">nuo 2020 m. birželio 1 d. iki 2022 m. lapkričio 30 d. </w:t>
      </w:r>
      <w:r w:rsidR="004C20FB" w:rsidRPr="004C20FB">
        <w:rPr>
          <w:rFonts w:ascii="Times New Roman" w:hAnsi="Times New Roman" w:cs="Times New Roman"/>
          <w:sz w:val="24"/>
          <w:szCs w:val="24"/>
        </w:rPr>
        <w:t>Bendras projekto finansavimas:</w:t>
      </w:r>
      <w:r w:rsidR="004C20FB" w:rsidRPr="00364710">
        <w:rPr>
          <w:rFonts w:ascii="Times New Roman" w:hAnsi="Times New Roman" w:cs="Times New Roman"/>
          <w:sz w:val="24"/>
          <w:szCs w:val="24"/>
        </w:rPr>
        <w:t xml:space="preserve"> 705 573,37 EUR (su ERPF finansavimu) 599 737,33 EUR)</w:t>
      </w:r>
      <w:r w:rsidR="004C20FB">
        <w:rPr>
          <w:rFonts w:ascii="Times New Roman" w:hAnsi="Times New Roman" w:cs="Times New Roman"/>
          <w:sz w:val="24"/>
          <w:szCs w:val="24"/>
        </w:rPr>
        <w:t>. Rokiškio rajono savivaldybės švietimo centro</w:t>
      </w:r>
      <w:r w:rsidR="004C20FB" w:rsidRPr="00364710">
        <w:rPr>
          <w:rFonts w:ascii="Times New Roman" w:hAnsi="Times New Roman" w:cs="Times New Roman"/>
          <w:sz w:val="24"/>
          <w:szCs w:val="24"/>
        </w:rPr>
        <w:t xml:space="preserve"> finansavimas: </w:t>
      </w:r>
      <w:r w:rsidR="004C20FB" w:rsidRPr="00355AE7">
        <w:rPr>
          <w:rFonts w:ascii="Times New Roman" w:hAnsi="Times New Roman" w:cs="Times New Roman"/>
          <w:sz w:val="24"/>
        </w:rPr>
        <w:t>98 097,36 eurų (83 382,75 ES ir 14 714,61 savivaldybės biudžeto lėšų)</w:t>
      </w:r>
      <w:r w:rsidR="004C20FB" w:rsidRPr="00044BFE">
        <w:rPr>
          <w:rFonts w:ascii="Times New Roman" w:hAnsi="Times New Roman" w:cs="Times New Roman"/>
          <w:sz w:val="24"/>
          <w:szCs w:val="24"/>
        </w:rPr>
        <w:t>.</w:t>
      </w:r>
      <w:r w:rsidR="004C20FB">
        <w:rPr>
          <w:rFonts w:ascii="Times New Roman" w:hAnsi="Times New Roman" w:cs="Times New Roman"/>
          <w:sz w:val="24"/>
          <w:szCs w:val="24"/>
        </w:rPr>
        <w:t xml:space="preserve"> Pasinaudojant projekto parama buvo atnaujintos Rokiškio rajono savivaldybės švietimo centro patalpos. Tačiau didžiausias dėmesys buvo skiriamas socialinę atskirtį patiriančių asmenų užimtumui ir </w:t>
      </w:r>
      <w:proofErr w:type="spellStart"/>
      <w:r w:rsidR="004C20FB">
        <w:rPr>
          <w:rFonts w:ascii="Times New Roman" w:hAnsi="Times New Roman" w:cs="Times New Roman"/>
          <w:sz w:val="24"/>
          <w:szCs w:val="24"/>
        </w:rPr>
        <w:t>įveiklinimui</w:t>
      </w:r>
      <w:proofErr w:type="spellEnd"/>
      <w:r w:rsidR="004C20FB">
        <w:rPr>
          <w:rFonts w:ascii="Times New Roman" w:hAnsi="Times New Roman" w:cs="Times New Roman"/>
          <w:sz w:val="24"/>
          <w:szCs w:val="24"/>
        </w:rPr>
        <w:t xml:space="preserve">. </w:t>
      </w:r>
      <w:r w:rsidR="006D12EF">
        <w:rPr>
          <w:rFonts w:ascii="Times New Roman" w:hAnsi="Times New Roman" w:cs="Times New Roman"/>
          <w:sz w:val="24"/>
          <w:szCs w:val="24"/>
        </w:rPr>
        <w:t xml:space="preserve">Rokiškio rajono bendruomenės nariai turėjo galimybę dalyvauti tokiose veiklose: „Meno studija senjorams“, „Muzikos studija“, „Sporto klubas“, „Aktyvus pilietis“, „Naujų technologijų ir informacijos valdymo“, „Anglų kalbos kursai“. </w:t>
      </w:r>
      <w:r w:rsidR="00293579">
        <w:rPr>
          <w:rFonts w:ascii="Times New Roman" w:hAnsi="Times New Roman" w:cs="Times New Roman"/>
          <w:sz w:val="24"/>
          <w:szCs w:val="24"/>
        </w:rPr>
        <w:t xml:space="preserve">Šios veiklos buvo vykdomos ne tik Rokiškio mieste, bet ir Pandėlio bei Panemunėlio daugiafunkciuose centruose. </w:t>
      </w:r>
      <w:r w:rsidR="006D12EF">
        <w:rPr>
          <w:rFonts w:ascii="Times New Roman" w:hAnsi="Times New Roman" w:cs="Times New Roman"/>
          <w:sz w:val="24"/>
          <w:szCs w:val="24"/>
        </w:rPr>
        <w:t>Rokiškio socialinės paramos centro Dienos centro asmenims su negalia lankytojai turėjo galimybę dalyvauti projekto įgyvendinimo metu organizuojamose „Meno studijos“, „Teatro studijos“ veiklose. Rokiškio pagrindinės mokyklos mokiniams buvo organizuotos 2 „</w:t>
      </w:r>
      <w:proofErr w:type="spellStart"/>
      <w:r w:rsidR="006D12EF">
        <w:rPr>
          <w:rFonts w:ascii="Times New Roman" w:hAnsi="Times New Roman" w:cs="Times New Roman"/>
          <w:sz w:val="24"/>
          <w:szCs w:val="24"/>
        </w:rPr>
        <w:t>Patyriminės</w:t>
      </w:r>
      <w:proofErr w:type="spellEnd"/>
      <w:r w:rsidR="006D12EF">
        <w:rPr>
          <w:rFonts w:ascii="Times New Roman" w:hAnsi="Times New Roman" w:cs="Times New Roman"/>
          <w:sz w:val="24"/>
          <w:szCs w:val="24"/>
        </w:rPr>
        <w:t xml:space="preserve"> stovyklos“ bei </w:t>
      </w:r>
      <w:proofErr w:type="spellStart"/>
      <w:r w:rsidR="006D12EF">
        <w:rPr>
          <w:rFonts w:ascii="Times New Roman" w:hAnsi="Times New Roman" w:cs="Times New Roman"/>
          <w:sz w:val="24"/>
          <w:szCs w:val="24"/>
        </w:rPr>
        <w:t>papamokinė</w:t>
      </w:r>
      <w:proofErr w:type="spellEnd"/>
      <w:r w:rsidR="006D12EF">
        <w:rPr>
          <w:rFonts w:ascii="Times New Roman" w:hAnsi="Times New Roman" w:cs="Times New Roman"/>
          <w:sz w:val="24"/>
          <w:szCs w:val="24"/>
        </w:rPr>
        <w:t xml:space="preserve"> veikla „Socialinių įgūdžių mokyklėlė“. Į projekto veiklas buvo įtrauktos ir šeimos, auginančios vaikus su negalia, jiems buvo organizuotos „Paskaitos tėvams“ bei „Meno studija šeimoms“.</w:t>
      </w:r>
      <w:r w:rsidR="00981BB0">
        <w:rPr>
          <w:rFonts w:ascii="Times New Roman" w:hAnsi="Times New Roman" w:cs="Times New Roman"/>
          <w:sz w:val="24"/>
          <w:szCs w:val="24"/>
        </w:rPr>
        <w:t xml:space="preserve"> Rokiškio Senamiesčio progimnazijos sportininkų komanda turėjo galimybę dalyvauti vienos dienos tarptautinėje sporto stovykloje Biržuose. Rokiškio rajono savivaldybės švietimo centras kartu su Rokiškio pagrindine mokykla </w:t>
      </w:r>
      <w:r w:rsidR="00D15DBB">
        <w:rPr>
          <w:rFonts w:ascii="Times New Roman" w:hAnsi="Times New Roman" w:cs="Times New Roman"/>
          <w:sz w:val="24"/>
          <w:szCs w:val="24"/>
        </w:rPr>
        <w:t>organizavo nuotolinį tarptautinį festivalį „Spalvos“. Festivalio dalyviai (vaikai ir jaunuoliai su negalia)</w:t>
      </w:r>
      <w:r w:rsidR="006D12EF">
        <w:rPr>
          <w:rFonts w:ascii="Times New Roman" w:hAnsi="Times New Roman" w:cs="Times New Roman"/>
          <w:sz w:val="24"/>
          <w:szCs w:val="24"/>
        </w:rPr>
        <w:t xml:space="preserve"> </w:t>
      </w:r>
      <w:r w:rsidR="00D15DBB">
        <w:rPr>
          <w:rFonts w:ascii="Times New Roman" w:hAnsi="Times New Roman" w:cs="Times New Roman"/>
          <w:sz w:val="24"/>
          <w:szCs w:val="24"/>
        </w:rPr>
        <w:t xml:space="preserve">paruošė pasirodymus pagal temą „Pasakos“. Festivalio metu vieni šoko, kiti vaidino, treti muzikavo ir pan. Labai džiugu, kad į festivalį įsitraukė ir projekto partnerių dalyviai iš Latvijos. </w:t>
      </w:r>
      <w:r w:rsidR="00981BB0">
        <w:rPr>
          <w:rFonts w:ascii="Times New Roman" w:hAnsi="Times New Roman" w:cs="Times New Roman"/>
          <w:sz w:val="24"/>
          <w:szCs w:val="24"/>
        </w:rPr>
        <w:t xml:space="preserve">Nepamiršti buvo ir specialistai dirbantys su socialinę atskirtį patiriančiais asmenimis. Jiems buvo organizuoti mokymai. </w:t>
      </w:r>
      <w:r w:rsidR="008977E4">
        <w:rPr>
          <w:rFonts w:ascii="Times New Roman" w:hAnsi="Times New Roman" w:cs="Times New Roman"/>
          <w:sz w:val="24"/>
          <w:szCs w:val="24"/>
        </w:rPr>
        <w:t xml:space="preserve">Projekto partneriai turėjo galimybę išbandyti tokias bendras socialinės </w:t>
      </w:r>
      <w:proofErr w:type="spellStart"/>
      <w:r w:rsidR="008977E4">
        <w:rPr>
          <w:rFonts w:ascii="Times New Roman" w:hAnsi="Times New Roman" w:cs="Times New Roman"/>
          <w:sz w:val="24"/>
          <w:szCs w:val="24"/>
        </w:rPr>
        <w:t>įtraukties</w:t>
      </w:r>
      <w:proofErr w:type="spellEnd"/>
      <w:r w:rsidR="008977E4">
        <w:rPr>
          <w:rFonts w:ascii="Times New Roman" w:hAnsi="Times New Roman" w:cs="Times New Roman"/>
          <w:sz w:val="24"/>
          <w:szCs w:val="24"/>
        </w:rPr>
        <w:t xml:space="preserve"> priemones, kaip bendradarbiavimo ab</w:t>
      </w:r>
      <w:r w:rsidR="00293579">
        <w:rPr>
          <w:rFonts w:ascii="Times New Roman" w:hAnsi="Times New Roman" w:cs="Times New Roman"/>
          <w:sz w:val="24"/>
          <w:szCs w:val="24"/>
        </w:rPr>
        <w:t>ipus sienos renginius senjorams.</w:t>
      </w:r>
      <w:r w:rsidR="00E908DD">
        <w:rPr>
          <w:rFonts w:ascii="Times New Roman" w:hAnsi="Times New Roman" w:cs="Times New Roman"/>
          <w:sz w:val="24"/>
          <w:szCs w:val="24"/>
        </w:rPr>
        <w:t xml:space="preserve"> Projekto veiklose dalyvavo daugiau kaip 300 rajono bendruomenės narių.</w:t>
      </w:r>
      <w:bookmarkStart w:id="0" w:name="_GoBack"/>
      <w:bookmarkEnd w:id="0"/>
      <w:r w:rsidR="00293579">
        <w:rPr>
          <w:rFonts w:ascii="Times New Roman" w:hAnsi="Times New Roman" w:cs="Times New Roman"/>
          <w:sz w:val="24"/>
          <w:szCs w:val="24"/>
        </w:rPr>
        <w:t xml:space="preserve"> </w:t>
      </w:r>
      <w:r w:rsidR="00D15DBB">
        <w:rPr>
          <w:rFonts w:ascii="Times New Roman" w:hAnsi="Times New Roman" w:cs="Times New Roman"/>
          <w:sz w:val="24"/>
          <w:szCs w:val="24"/>
        </w:rPr>
        <w:t xml:space="preserve">Daugiau įspūdžių iš projekto įgyvendinimo renginių galima rasti čia: </w:t>
      </w:r>
      <w:hyperlink r:id="rId6" w:history="1">
        <w:r w:rsidR="00D15DBB">
          <w:rPr>
            <w:rStyle w:val="Hipersaitas"/>
            <w:lang w:val="en-GB"/>
          </w:rPr>
          <w:t>https://www.youtube.com/watch?v=_y1r2DsHNM8&amp;list=PLJUcFI4XQ3kmsdcI-K_KlLsyxD-IdSbLH&amp;index=10</w:t>
        </w:r>
      </w:hyperlink>
      <w:r w:rsidR="00D15DBB">
        <w:rPr>
          <w:lang w:val="en-GB"/>
        </w:rPr>
        <w:t xml:space="preserve">, </w:t>
      </w:r>
      <w:hyperlink r:id="rId7" w:history="1">
        <w:r w:rsidR="00D15DBB">
          <w:rPr>
            <w:rStyle w:val="Hipersaitas"/>
            <w:lang w:val="en-GB"/>
          </w:rPr>
          <w:t>https://we.tl/t-PiMmbAGQFh</w:t>
        </w:r>
      </w:hyperlink>
    </w:p>
    <w:p w14:paraId="00AE4D7B" w14:textId="77777777" w:rsidR="009F58DF" w:rsidRDefault="009F58DF" w:rsidP="009F58DF">
      <w:pPr>
        <w:spacing w:after="0" w:line="240" w:lineRule="auto"/>
        <w:jc w:val="both"/>
        <w:rPr>
          <w:lang w:val="en-GB"/>
        </w:rPr>
      </w:pPr>
    </w:p>
    <w:p w14:paraId="5D6A5E82" w14:textId="2C4A234C" w:rsidR="00C84BBE" w:rsidRPr="009F58DF" w:rsidRDefault="006043E6" w:rsidP="009F58DF">
      <w:pPr>
        <w:spacing w:after="0" w:line="240" w:lineRule="auto"/>
        <w:jc w:val="both"/>
        <w:rPr>
          <w:lang w:val="en-GB"/>
        </w:rPr>
      </w:pPr>
      <w:r w:rsidRPr="00364710">
        <w:rPr>
          <w:rFonts w:ascii="Times New Roman" w:hAnsi="Times New Roman" w:cs="Times New Roman"/>
          <w:sz w:val="24"/>
          <w:szCs w:val="24"/>
        </w:rPr>
        <w:t>Š</w:t>
      </w:r>
      <w:r w:rsidR="00BD41E0">
        <w:rPr>
          <w:rFonts w:ascii="Times New Roman" w:hAnsi="Times New Roman" w:cs="Times New Roman"/>
          <w:sz w:val="24"/>
          <w:szCs w:val="24"/>
        </w:rPr>
        <w:t>is straipsnis parengtas naudojant</w:t>
      </w:r>
      <w:r w:rsidRPr="00364710">
        <w:rPr>
          <w:rFonts w:ascii="Times New Roman" w:hAnsi="Times New Roman" w:cs="Times New Roman"/>
          <w:sz w:val="24"/>
          <w:szCs w:val="24"/>
        </w:rPr>
        <w:t xml:space="preserve"> Europos Sąj</w:t>
      </w:r>
      <w:r>
        <w:rPr>
          <w:rFonts w:ascii="Times New Roman" w:hAnsi="Times New Roman" w:cs="Times New Roman"/>
          <w:sz w:val="24"/>
          <w:szCs w:val="24"/>
        </w:rPr>
        <w:t>ungos finansinę paramą. Rokiškio rajono savivaldybės švietimo centras</w:t>
      </w:r>
      <w:r w:rsidRPr="00364710">
        <w:rPr>
          <w:rFonts w:ascii="Times New Roman" w:hAnsi="Times New Roman" w:cs="Times New Roman"/>
          <w:sz w:val="24"/>
          <w:szCs w:val="24"/>
        </w:rPr>
        <w:t xml:space="preserve"> yra visiškai ats</w:t>
      </w:r>
      <w:r>
        <w:rPr>
          <w:rFonts w:ascii="Times New Roman" w:hAnsi="Times New Roman" w:cs="Times New Roman"/>
          <w:sz w:val="24"/>
          <w:szCs w:val="24"/>
        </w:rPr>
        <w:t>akingas už šio straipsnio turinį.</w:t>
      </w:r>
      <w:r>
        <w:t xml:space="preserve"> </w:t>
      </w:r>
      <w:r w:rsidRPr="00044BFE">
        <w:rPr>
          <w:rFonts w:ascii="Times New Roman" w:hAnsi="Times New Roman" w:cs="Times New Roman"/>
          <w:sz w:val="24"/>
          <w:szCs w:val="24"/>
        </w:rPr>
        <w:t>Jokiomis aplinkybėmis negali būti laikoma, kad jis atspindi Europos Sąjungos nuomonę.</w:t>
      </w:r>
    </w:p>
    <w:sectPr w:rsidR="00C84BBE" w:rsidRPr="009F58DF" w:rsidSect="00E908D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EF"/>
    <w:rsid w:val="00170BA5"/>
    <w:rsid w:val="001E517A"/>
    <w:rsid w:val="002254B2"/>
    <w:rsid w:val="00243C2E"/>
    <w:rsid w:val="002640AE"/>
    <w:rsid w:val="00293579"/>
    <w:rsid w:val="002F45BE"/>
    <w:rsid w:val="00344DAF"/>
    <w:rsid w:val="004C1938"/>
    <w:rsid w:val="004C20FB"/>
    <w:rsid w:val="005E78D8"/>
    <w:rsid w:val="006043E6"/>
    <w:rsid w:val="006507EA"/>
    <w:rsid w:val="00673963"/>
    <w:rsid w:val="006D12EF"/>
    <w:rsid w:val="00705BA8"/>
    <w:rsid w:val="00764E2D"/>
    <w:rsid w:val="00766D60"/>
    <w:rsid w:val="007851AD"/>
    <w:rsid w:val="007C146A"/>
    <w:rsid w:val="007F5321"/>
    <w:rsid w:val="00850C3B"/>
    <w:rsid w:val="008977E4"/>
    <w:rsid w:val="008F6163"/>
    <w:rsid w:val="00915763"/>
    <w:rsid w:val="00981BB0"/>
    <w:rsid w:val="009F58DF"/>
    <w:rsid w:val="00A6466A"/>
    <w:rsid w:val="00AD575C"/>
    <w:rsid w:val="00B01E8F"/>
    <w:rsid w:val="00BD3D34"/>
    <w:rsid w:val="00BD41E0"/>
    <w:rsid w:val="00C411DD"/>
    <w:rsid w:val="00C84BBE"/>
    <w:rsid w:val="00C95372"/>
    <w:rsid w:val="00D05FEF"/>
    <w:rsid w:val="00D15DBB"/>
    <w:rsid w:val="00D33EB5"/>
    <w:rsid w:val="00D80DB0"/>
    <w:rsid w:val="00DD46C0"/>
    <w:rsid w:val="00DF040F"/>
    <w:rsid w:val="00E908DD"/>
    <w:rsid w:val="00F843E8"/>
    <w:rsid w:val="00FE036B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DB9B"/>
  <w15:chartTrackingRefBased/>
  <w15:docId w15:val="{D7C1A694-F03D-47EC-A373-E0CCE911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95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.tl/t-PiMmbAGQ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y1r2DsHNM8&amp;list=PLJUcFI4XQ3kmsdcI-K_KlLsyxD-IdSbLH&amp;index=1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Centras</dc:creator>
  <cp:keywords/>
  <dc:description/>
  <cp:lastModifiedBy>dvals</cp:lastModifiedBy>
  <cp:revision>4</cp:revision>
  <dcterms:created xsi:type="dcterms:W3CDTF">2022-11-30T09:27:00Z</dcterms:created>
  <dcterms:modified xsi:type="dcterms:W3CDTF">2022-11-30T12:55:00Z</dcterms:modified>
</cp:coreProperties>
</file>